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19" w:rsidRPr="00FF590B" w:rsidRDefault="00FF590B" w:rsidP="00FF590B">
      <w:pPr>
        <w:snapToGrid w:val="0"/>
        <w:spacing w:line="400" w:lineRule="exact"/>
        <w:rPr>
          <w:rStyle w:val="watch-title"/>
          <w:rFonts w:ascii="標楷體" w:eastAsia="標楷體" w:hAnsi="標楷體"/>
          <w:kern w:val="36"/>
          <w:sz w:val="28"/>
          <w:szCs w:val="28"/>
        </w:rPr>
      </w:pPr>
      <w:bookmarkStart w:id="0" w:name="_GoBack"/>
      <w:bookmarkEnd w:id="0"/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>※</w:t>
      </w:r>
      <w:r w:rsidR="003E4619" w:rsidRPr="00FF590B">
        <w:rPr>
          <w:rStyle w:val="watch-title"/>
          <w:rFonts w:ascii="標楷體" w:eastAsia="標楷體" w:hAnsi="標楷體"/>
          <w:kern w:val="36"/>
          <w:sz w:val="28"/>
          <w:szCs w:val="28"/>
        </w:rPr>
        <w:t>12歲以下孩子不應使用手機的11個原因</w:t>
      </w:r>
      <w:hyperlink r:id="rId6" w:history="1">
        <w:r w:rsidR="00403A5D" w:rsidRPr="00FF590B">
          <w:rPr>
            <w:rStyle w:val="a3"/>
            <w:rFonts w:ascii="標楷體" w:eastAsia="標楷體" w:hAnsi="標楷體"/>
            <w:sz w:val="28"/>
            <w:szCs w:val="28"/>
          </w:rPr>
          <w:t>https://www.youtube.com/watch?feature=youtu.be&amp;v=22MDadMixNQ&amp;app=desktop</w:t>
        </w:r>
      </w:hyperlink>
    </w:p>
    <w:p w:rsidR="003B7CDD" w:rsidRPr="00FF590B" w:rsidRDefault="003B7CDD" w:rsidP="00FF590B">
      <w:pPr>
        <w:snapToGrid w:val="0"/>
        <w:spacing w:line="400" w:lineRule="exact"/>
        <w:rPr>
          <w:rStyle w:val="watch-title"/>
          <w:rFonts w:ascii="標楷體" w:eastAsia="標楷體" w:hAnsi="標楷體"/>
          <w:kern w:val="36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 xml:space="preserve">原因1 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行動裝置影響孩子快速成長的大腦</w:t>
      </w:r>
      <w:r w:rsidR="00403A5D"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sym w:font="Wingdings" w:char="F0D8"/>
      </w:r>
      <w:r w:rsidR="00403A5D"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注意力缺陷、學習障礙、更加衝動</w:t>
      </w:r>
    </w:p>
    <w:p w:rsidR="00403A5D" w:rsidRPr="00FF590B" w:rsidRDefault="006777E3" w:rsidP="0022201C">
      <w:pPr>
        <w:snapToGrid w:val="0"/>
        <w:spacing w:line="400" w:lineRule="exact"/>
        <w:ind w:leftChars="1" w:left="285" w:hangingChars="101" w:hanging="283"/>
        <w:rPr>
          <w:rStyle w:val="watch-title"/>
          <w:rFonts w:ascii="標楷體" w:eastAsia="標楷體" w:hAnsi="標楷體"/>
          <w:kern w:val="36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sym w:font="Wingdings" w:char="F0C4"/>
      </w:r>
      <w:r w:rsidR="00403A5D"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>大腦早期的發育取決於環境刺激。然而，大腦接收到過度的科技產品之刺激，將造成注意力缺陷、認知延遲、學習障礙、衝動增加及自我調適能力減弱。</w:t>
      </w:r>
    </w:p>
    <w:p w:rsidR="003B7CDD" w:rsidRPr="00FF590B" w:rsidRDefault="006777E3" w:rsidP="00FF590B">
      <w:pPr>
        <w:snapToGrid w:val="0"/>
        <w:spacing w:line="400" w:lineRule="exact"/>
        <w:rPr>
          <w:rStyle w:val="watch-title"/>
          <w:rFonts w:ascii="標楷體" w:eastAsia="標楷體" w:hAnsi="標楷體"/>
          <w:kern w:val="36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 xml:space="preserve">原因2 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發展遲緩</w:t>
      </w:r>
    </w:p>
    <w:p w:rsidR="006777E3" w:rsidRPr="00FF590B" w:rsidRDefault="006777E3" w:rsidP="0022201C">
      <w:pPr>
        <w:snapToGrid w:val="0"/>
        <w:spacing w:line="40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sym w:font="Wingdings" w:char="F0C4"/>
      </w:r>
      <w:r w:rsidRPr="00FF590B">
        <w:rPr>
          <w:rFonts w:ascii="標楷體" w:eastAsia="標楷體" w:hAnsi="標楷體" w:hint="eastAsia"/>
          <w:sz w:val="28"/>
          <w:szCs w:val="28"/>
        </w:rPr>
        <w:t>科技產品限制了孩子的活動，甚至會造成孩子發展上的遲緩。</w:t>
      </w:r>
      <w:r w:rsidR="0022201C">
        <w:rPr>
          <w:rFonts w:ascii="標楷體" w:eastAsia="標楷體" w:hAnsi="標楷體" w:hint="eastAsia"/>
          <w:sz w:val="28"/>
          <w:szCs w:val="28"/>
        </w:rPr>
        <w:t>相反的，</w:t>
      </w: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>運動可以增加孩子的注意力及學習力。</w:t>
      </w:r>
    </w:p>
    <w:p w:rsidR="006777E3" w:rsidRPr="00FF590B" w:rsidRDefault="006777E3" w:rsidP="00FF590B">
      <w:pPr>
        <w:snapToGrid w:val="0"/>
        <w:spacing w:line="400" w:lineRule="exact"/>
        <w:rPr>
          <w:rStyle w:val="watch-title"/>
          <w:rFonts w:ascii="標楷體" w:eastAsia="標楷體" w:hAnsi="標楷體"/>
          <w:kern w:val="36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 xml:space="preserve">原因3 </w:t>
      </w:r>
      <w:r w:rsidR="00B83525"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流行性肥胖</w:t>
      </w:r>
      <w:r w:rsidR="00B83525"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sym w:font="Wingdings" w:char="F0D8"/>
      </w:r>
      <w:r w:rsidR="00B83525"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宅在家玩手機，肥胖風險增加</w:t>
      </w:r>
      <w:r w:rsidR="00B83525" w:rsidRPr="00202B65">
        <w:rPr>
          <w:rFonts w:ascii="標楷體" w:eastAsia="標楷體" w:hAnsi="標楷體" w:cs="Arial"/>
          <w:b/>
          <w:color w:val="333333"/>
          <w:sz w:val="28"/>
          <w:szCs w:val="28"/>
        </w:rPr>
        <w:t>30％</w:t>
      </w:r>
    </w:p>
    <w:p w:rsidR="003E4619" w:rsidRPr="00FF590B" w:rsidRDefault="006777E3" w:rsidP="0022201C">
      <w:pPr>
        <w:snapToGrid w:val="0"/>
        <w:spacing w:line="400" w:lineRule="exact"/>
        <w:ind w:leftChars="1" w:left="285" w:hangingChars="101" w:hanging="283"/>
        <w:rPr>
          <w:rFonts w:ascii="標楷體" w:eastAsia="標楷體" w:hAnsi="標楷體" w:cs="Arial"/>
          <w:color w:val="333333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sym w:font="Wingdings" w:char="F0C4"/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30％的胖</w:t>
      </w:r>
      <w:r w:rsidR="00B83525"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小孩未來將會罹患</w:t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糖尿病，而</w:t>
      </w:r>
      <w:r w:rsidR="00B83525"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且</w:t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肥胖</w:t>
      </w:r>
      <w:r w:rsidR="00B83525"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也是</w:t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早期中風</w:t>
      </w:r>
      <w:r w:rsidR="00B83525"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及</w:t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心臟病</w:t>
      </w:r>
      <w:r w:rsidR="00B83525"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高風險因素</w:t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。</w:t>
      </w:r>
    </w:p>
    <w:p w:rsidR="00B83525" w:rsidRPr="00FF590B" w:rsidRDefault="007400E2" w:rsidP="00FF590B">
      <w:pPr>
        <w:snapToGrid w:val="0"/>
        <w:spacing w:line="400" w:lineRule="exact"/>
        <w:rPr>
          <w:rFonts w:ascii="標楷體" w:eastAsia="標楷體" w:hAnsi="標楷體" w:cs="Arial"/>
          <w:color w:val="333333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 xml:space="preserve">原因4 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睡眠不足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sym w:font="Wingdings" w:char="F0D8"/>
      </w:r>
      <w:r w:rsidRPr="00202B65">
        <w:rPr>
          <w:rFonts w:ascii="標楷體" w:eastAsia="標楷體" w:hAnsi="標楷體" w:cs="Arial"/>
          <w:b/>
          <w:color w:val="333333"/>
          <w:sz w:val="28"/>
          <w:szCs w:val="28"/>
        </w:rPr>
        <w:t>75％的孩子</w:t>
      </w:r>
      <w:r w:rsidRPr="00202B65">
        <w:rPr>
          <w:rFonts w:ascii="標楷體" w:eastAsia="標楷體" w:hAnsi="標楷體" w:cs="Arial" w:hint="eastAsia"/>
          <w:b/>
          <w:color w:val="333333"/>
          <w:sz w:val="28"/>
          <w:szCs w:val="28"/>
        </w:rPr>
        <w:t>會</w:t>
      </w:r>
      <w:r w:rsidRPr="00202B65">
        <w:rPr>
          <w:rFonts w:ascii="標楷體" w:eastAsia="標楷體" w:hAnsi="標楷體" w:cs="Arial"/>
          <w:b/>
          <w:color w:val="333333"/>
          <w:sz w:val="28"/>
          <w:szCs w:val="28"/>
        </w:rPr>
        <w:t>在臥室裡使用手機</w:t>
      </w:r>
    </w:p>
    <w:p w:rsidR="00B83525" w:rsidRPr="00FF590B" w:rsidRDefault="007400E2" w:rsidP="0022201C">
      <w:pPr>
        <w:snapToGrid w:val="0"/>
        <w:spacing w:line="40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sym w:font="Wingdings" w:char="F0C4"/>
      </w:r>
      <w:r w:rsidRPr="00FF590B">
        <w:rPr>
          <w:rFonts w:ascii="標楷體" w:eastAsia="標楷體" w:hAnsi="標楷體" w:cs="Arial"/>
          <w:color w:val="333333"/>
          <w:sz w:val="28"/>
          <w:szCs w:val="28"/>
        </w:rPr>
        <w:t>60％的父母沒有注意孩子使用手機的情況，75％的孩子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會</w:t>
      </w:r>
      <w:r w:rsidRPr="00FF590B">
        <w:rPr>
          <w:rFonts w:ascii="標楷體" w:eastAsia="標楷體" w:hAnsi="標楷體" w:cs="Arial"/>
          <w:color w:val="333333"/>
          <w:sz w:val="28"/>
          <w:szCs w:val="28"/>
        </w:rPr>
        <w:t>在臥室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中</w:t>
      </w:r>
      <w:r w:rsidRPr="00FF590B">
        <w:rPr>
          <w:rFonts w:ascii="標楷體" w:eastAsia="標楷體" w:hAnsi="標楷體" w:cs="Arial"/>
          <w:color w:val="333333"/>
          <w:sz w:val="28"/>
          <w:szCs w:val="28"/>
        </w:rPr>
        <w:t>使用手機。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其中</w:t>
      </w:r>
      <w:r w:rsidRPr="00FF590B">
        <w:rPr>
          <w:rFonts w:ascii="標楷體" w:eastAsia="標楷體" w:hAnsi="標楷體" w:cs="Arial"/>
          <w:color w:val="333333"/>
          <w:sz w:val="28"/>
          <w:szCs w:val="28"/>
        </w:rPr>
        <w:t>75％的9-10歲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的孩子</w:t>
      </w:r>
      <w:r w:rsidRPr="00FF590B">
        <w:rPr>
          <w:rFonts w:ascii="標楷體" w:eastAsia="標楷體" w:hAnsi="標楷體" w:cs="Arial"/>
          <w:color w:val="333333"/>
          <w:sz w:val="28"/>
          <w:szCs w:val="28"/>
        </w:rPr>
        <w:t>因此睡眠不足。</w:t>
      </w:r>
    </w:p>
    <w:p w:rsidR="007400E2" w:rsidRPr="00FF590B" w:rsidRDefault="007400E2" w:rsidP="00FF590B">
      <w:pPr>
        <w:snapToGrid w:val="0"/>
        <w:spacing w:line="400" w:lineRule="exact"/>
        <w:rPr>
          <w:rFonts w:ascii="標楷體" w:eastAsia="標楷體" w:hAnsi="標楷體" w:cs="Arial"/>
          <w:color w:val="333333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 xml:space="preserve">原因5 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心理疾病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sym w:font="Wingdings" w:char="F0D8"/>
      </w:r>
      <w:r w:rsidRPr="00202B65">
        <w:rPr>
          <w:rFonts w:ascii="標楷體" w:eastAsia="標楷體" w:hAnsi="標楷體" w:cs="Arial"/>
          <w:b/>
          <w:color w:val="333333"/>
          <w:sz w:val="28"/>
          <w:szCs w:val="28"/>
        </w:rPr>
        <w:t>兒童憂鬱、焦慮、依戀障礙、注意力不足、自閉症、問題行為</w:t>
      </w:r>
    </w:p>
    <w:p w:rsidR="00202B65" w:rsidRDefault="007400E2" w:rsidP="00202B65">
      <w:pPr>
        <w:snapToGrid w:val="0"/>
        <w:spacing w:line="400" w:lineRule="exact"/>
        <w:ind w:leftChars="1" w:left="285" w:hangingChars="101" w:hanging="283"/>
        <w:rPr>
          <w:rFonts w:ascii="標楷體" w:eastAsia="標楷體" w:hAnsi="標楷體" w:cs="Arial"/>
          <w:color w:val="333333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sym w:font="Wingdings" w:char="F0C4"/>
      </w:r>
      <w:r w:rsidRPr="00FF590B">
        <w:rPr>
          <w:rFonts w:ascii="標楷體" w:eastAsia="標楷體" w:hAnsi="標楷體" w:cs="Arial"/>
          <w:color w:val="333333"/>
          <w:sz w:val="28"/>
          <w:szCs w:val="28"/>
        </w:rPr>
        <w:t>過度使用手機，跟兒童憂鬱、焦慮、依戀障礙、注意力不足、自閉症、精神疾病和問題行為的發生率上升有關。</w:t>
      </w:r>
    </w:p>
    <w:p w:rsidR="007400E2" w:rsidRPr="00FF590B" w:rsidRDefault="007400E2" w:rsidP="00202B65">
      <w:pPr>
        <w:snapToGrid w:val="0"/>
        <w:spacing w:line="400" w:lineRule="exact"/>
        <w:ind w:leftChars="1" w:left="285" w:hangingChars="101" w:hanging="283"/>
        <w:rPr>
          <w:rFonts w:ascii="標楷體" w:eastAsia="標楷體" w:hAnsi="標楷體" w:cs="Arial"/>
          <w:color w:val="333333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 xml:space="preserve">原因6 </w:t>
      </w:r>
      <w:r w:rsidR="008A3BE5"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攻擊行為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sym w:font="Wingdings" w:char="F0D8"/>
      </w:r>
      <w:r w:rsidR="008A3BE5" w:rsidRPr="00202B65">
        <w:rPr>
          <w:rFonts w:ascii="標楷體" w:eastAsia="標楷體" w:hAnsi="標楷體" w:cs="Arial" w:hint="eastAsia"/>
          <w:b/>
          <w:color w:val="333333"/>
          <w:sz w:val="28"/>
          <w:szCs w:val="28"/>
        </w:rPr>
        <w:t>肢體暴力、性暴力節目、模仿產</w:t>
      </w:r>
      <w:r w:rsidR="00840037" w:rsidRPr="00202B65">
        <w:rPr>
          <w:rFonts w:ascii="標楷體" w:eastAsia="標楷體" w:hAnsi="標楷體" w:cs="Arial" w:hint="eastAsia"/>
          <w:b/>
          <w:color w:val="333333"/>
          <w:sz w:val="28"/>
          <w:szCs w:val="28"/>
        </w:rPr>
        <w:t>生攻擊行為、對過動兒的影響尤劇</w:t>
      </w:r>
    </w:p>
    <w:p w:rsidR="00202B65" w:rsidRDefault="007400E2" w:rsidP="00202B65">
      <w:pPr>
        <w:pStyle w:val="Web"/>
        <w:snapToGrid w:val="0"/>
        <w:spacing w:after="0" w:line="400" w:lineRule="exact"/>
        <w:ind w:leftChars="1" w:left="285" w:hangingChars="101" w:hanging="283"/>
        <w:rPr>
          <w:rFonts w:ascii="標楷體" w:eastAsia="標楷體" w:hAnsi="標楷體" w:cs="Arial"/>
          <w:color w:val="333333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sym w:font="Wingdings" w:char="F0C4"/>
      </w:r>
      <w:r w:rsidR="00840037" w:rsidRPr="00FF590B">
        <w:rPr>
          <w:rFonts w:ascii="標楷體" w:eastAsia="標楷體" w:hAnsi="標楷體" w:cs="Arial"/>
          <w:color w:val="333333"/>
          <w:sz w:val="28"/>
          <w:szCs w:val="28"/>
        </w:rPr>
        <w:t>如果小孩</w:t>
      </w:r>
      <w:r w:rsidR="0044474A"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常</w:t>
      </w:r>
      <w:r w:rsidR="00840037" w:rsidRPr="00FF590B">
        <w:rPr>
          <w:rFonts w:ascii="標楷體" w:eastAsia="標楷體" w:hAnsi="標楷體" w:cs="Arial"/>
          <w:color w:val="333333"/>
          <w:sz w:val="28"/>
          <w:szCs w:val="28"/>
        </w:rPr>
        <w:t>接觸身體或性暴力的</w:t>
      </w:r>
      <w:r w:rsidR="0044474A"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遊戲或內容(性、謀殺、強姦、虐待、毀損、偷竊)</w:t>
      </w:r>
      <w:r w:rsidR="00840037" w:rsidRPr="00FF590B">
        <w:rPr>
          <w:rFonts w:ascii="標楷體" w:eastAsia="標楷體" w:hAnsi="標楷體" w:cs="Arial"/>
          <w:color w:val="333333"/>
          <w:sz w:val="28"/>
          <w:szCs w:val="28"/>
        </w:rPr>
        <w:t>，</w:t>
      </w:r>
      <w:r w:rsidR="0044474A"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這類經模仿出現的暴力行為</w:t>
      </w:r>
      <w:r w:rsidR="00840037" w:rsidRPr="00FF590B">
        <w:rPr>
          <w:rFonts w:ascii="標楷體" w:eastAsia="標楷體" w:hAnsi="標楷體" w:cs="Arial"/>
          <w:color w:val="333333"/>
          <w:sz w:val="28"/>
          <w:szCs w:val="28"/>
        </w:rPr>
        <w:t>他們就可能會去模仿而出現暴力的侵略行為。(這對過動兒的影響尤其大)</w:t>
      </w:r>
      <w:r w:rsidR="00202B65" w:rsidRPr="00FF590B">
        <w:rPr>
          <w:rFonts w:ascii="標楷體" w:eastAsia="標楷體" w:hAnsi="標楷體" w:cs="Arial"/>
          <w:color w:val="333333"/>
          <w:sz w:val="28"/>
          <w:szCs w:val="28"/>
        </w:rPr>
        <w:t>。</w:t>
      </w:r>
    </w:p>
    <w:p w:rsidR="00B83525" w:rsidRPr="00FF590B" w:rsidRDefault="00471C56" w:rsidP="00202B65">
      <w:pPr>
        <w:pStyle w:val="Web"/>
        <w:snapToGrid w:val="0"/>
        <w:spacing w:after="0" w:line="400" w:lineRule="exact"/>
        <w:ind w:leftChars="1" w:left="285" w:hangingChars="101" w:hanging="283"/>
        <w:rPr>
          <w:rStyle w:val="watch-title"/>
          <w:rFonts w:ascii="標楷體" w:eastAsia="標楷體" w:hAnsi="標楷體"/>
          <w:kern w:val="36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 xml:space="preserve">原因7 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數位白癡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sym w:font="Wingdings" w:char="F0D8"/>
      </w:r>
      <w:r w:rsidR="00BA3043"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高速轉換聲光效果、注意力缺陷、記憶力減弱</w:t>
      </w:r>
    </w:p>
    <w:p w:rsidR="00BA3043" w:rsidRPr="00FF590B" w:rsidRDefault="00BA3043" w:rsidP="00202B65">
      <w:pPr>
        <w:pStyle w:val="Web"/>
        <w:snapToGrid w:val="0"/>
        <w:spacing w:after="0" w:line="400" w:lineRule="exact"/>
        <w:ind w:leftChars="1" w:left="285" w:hangingChars="101" w:hanging="283"/>
        <w:rPr>
          <w:rFonts w:ascii="標楷體" w:eastAsia="標楷體" w:hAnsi="標楷體" w:cs="Arial"/>
          <w:color w:val="333333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sym w:font="Wingdings" w:char="F0C4"/>
      </w:r>
      <w:r w:rsidRPr="00FF590B">
        <w:rPr>
          <w:rFonts w:ascii="標楷體" w:eastAsia="標楷體" w:hAnsi="標楷體" w:cs="Arial"/>
          <w:color w:val="333333"/>
          <w:sz w:val="28"/>
          <w:szCs w:val="28"/>
        </w:rPr>
        <w:t>高速的媒體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聲光破壞了大腦前額葉皮質的神經鏈結，造成</w:t>
      </w:r>
      <w:r w:rsidRPr="00FF590B">
        <w:rPr>
          <w:rFonts w:ascii="標楷體" w:eastAsia="標楷體" w:hAnsi="標楷體" w:cs="Arial"/>
          <w:color w:val="333333"/>
          <w:sz w:val="28"/>
          <w:szCs w:val="28"/>
        </w:rPr>
        <w:t>注意力缺陷及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記憶力</w:t>
      </w:r>
      <w:r w:rsidRPr="00FF590B">
        <w:rPr>
          <w:rFonts w:ascii="標楷體" w:eastAsia="標楷體" w:hAnsi="標楷體" w:cs="Arial"/>
          <w:color w:val="333333"/>
          <w:sz w:val="28"/>
          <w:szCs w:val="28"/>
        </w:rPr>
        <w:t>降低，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使學童難以學習</w:t>
      </w:r>
      <w:r w:rsidRPr="00FF590B">
        <w:rPr>
          <w:rFonts w:ascii="標楷體" w:eastAsia="標楷體" w:hAnsi="標楷體" w:cs="Arial"/>
          <w:color w:val="333333"/>
          <w:sz w:val="28"/>
          <w:szCs w:val="28"/>
        </w:rPr>
        <w:t>。</w:t>
      </w:r>
    </w:p>
    <w:p w:rsidR="00BA3043" w:rsidRPr="00FF590B" w:rsidRDefault="00BA3043" w:rsidP="00FF590B">
      <w:pPr>
        <w:pStyle w:val="Web"/>
        <w:snapToGrid w:val="0"/>
        <w:spacing w:after="0" w:line="400" w:lineRule="exact"/>
        <w:rPr>
          <w:rFonts w:ascii="標楷體" w:eastAsia="標楷體" w:hAnsi="標楷體" w:cs="Arial"/>
          <w:color w:val="333333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 xml:space="preserve">原因8 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成癮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sym w:font="Wingdings" w:char="F0D8"/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依附對象從父母轉為手機、9</w:t>
      </w:r>
      <w:r w:rsidRPr="00202B65">
        <w:rPr>
          <w:rFonts w:ascii="標楷體" w:eastAsia="標楷體" w:hAnsi="標楷體" w:cs="Arial"/>
          <w:b/>
          <w:color w:val="333333"/>
          <w:sz w:val="28"/>
          <w:szCs w:val="28"/>
        </w:rPr>
        <w:t>％</w:t>
      </w:r>
      <w:r w:rsidRPr="00202B65">
        <w:rPr>
          <w:rFonts w:ascii="標楷體" w:eastAsia="標楷體" w:hAnsi="標楷體" w:cs="Arial" w:hint="eastAsia"/>
          <w:b/>
          <w:color w:val="333333"/>
          <w:sz w:val="28"/>
          <w:szCs w:val="28"/>
        </w:rPr>
        <w:t>的學童已離不開手機平板</w:t>
      </w:r>
    </w:p>
    <w:p w:rsidR="00BA3043" w:rsidRPr="00FF590B" w:rsidRDefault="00BA3043" w:rsidP="00202B65">
      <w:pPr>
        <w:pStyle w:val="Web"/>
        <w:snapToGrid w:val="0"/>
        <w:spacing w:after="0" w:line="400" w:lineRule="exact"/>
        <w:ind w:leftChars="1" w:left="285" w:hangingChars="101" w:hanging="283"/>
        <w:rPr>
          <w:rFonts w:ascii="標楷體" w:eastAsia="標楷體" w:hAnsi="標楷體" w:cs="Arial"/>
          <w:color w:val="333333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sym w:font="Wingdings" w:char="F0C4"/>
      </w: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>當手機平板成為父母的替代品</w:t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，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孩子將轉為對手機平板產生依附</w:t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，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甚至</w:t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成癮。</w:t>
      </w:r>
    </w:p>
    <w:p w:rsidR="00202B65" w:rsidRDefault="00BA3043" w:rsidP="00202B65">
      <w:pPr>
        <w:pStyle w:val="Web"/>
        <w:snapToGrid w:val="0"/>
        <w:spacing w:after="0" w:line="400" w:lineRule="exact"/>
        <w:ind w:leftChars="1" w:left="285" w:hangingChars="101" w:hanging="283"/>
        <w:rPr>
          <w:rFonts w:ascii="標楷體" w:eastAsia="標楷體" w:hAnsi="標楷體" w:cs="Arial"/>
          <w:color w:val="333333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 xml:space="preserve">原因9 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輻射暴露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sym w:font="Wingdings" w:char="F0D8"/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手機是2</w:t>
      </w:r>
      <w:r w:rsidRPr="00202B65">
        <w:rPr>
          <w:rStyle w:val="watch-title"/>
          <w:rFonts w:ascii="標楷體" w:eastAsia="標楷體" w:hAnsi="標楷體"/>
          <w:b/>
          <w:kern w:val="36"/>
          <w:sz w:val="28"/>
          <w:szCs w:val="28"/>
        </w:rPr>
        <w:t>B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類可能致</w:t>
      </w:r>
      <w:r w:rsidR="00824740"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癌物</w:t>
      </w:r>
    </w:p>
    <w:p w:rsidR="00B83525" w:rsidRPr="00FF590B" w:rsidRDefault="00FF590B" w:rsidP="00202B65">
      <w:pPr>
        <w:pStyle w:val="Web"/>
        <w:snapToGrid w:val="0"/>
        <w:spacing w:after="0" w:line="400" w:lineRule="exact"/>
        <w:ind w:leftChars="1" w:left="285" w:hangingChars="101" w:hanging="283"/>
        <w:rPr>
          <w:rFonts w:ascii="標楷體" w:eastAsia="標楷體" w:hAnsi="標楷體" w:cs="Arial"/>
          <w:color w:val="333333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sym w:font="Wingdings" w:char="F0C4"/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2011年5月，世衛組織已將手機列為2B類可能致癌物。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2013年臨床醫學研究指出若頻繁使用手機，其罹癌風險將更為升高。</w:t>
      </w:r>
    </w:p>
    <w:p w:rsidR="00202B65" w:rsidRDefault="00FF590B" w:rsidP="00202B65">
      <w:pPr>
        <w:pStyle w:val="Web"/>
        <w:snapToGrid w:val="0"/>
        <w:spacing w:after="0" w:line="400" w:lineRule="exact"/>
        <w:ind w:leftChars="1" w:left="285" w:hangingChars="101" w:hanging="283"/>
        <w:rPr>
          <w:rStyle w:val="watch-title"/>
          <w:rFonts w:ascii="標楷體" w:eastAsia="標楷體" w:hAnsi="標楷體"/>
          <w:b/>
          <w:kern w:val="36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 xml:space="preserve">原因10 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不可持續性</w:t>
      </w:r>
    </w:p>
    <w:p w:rsidR="00FF590B" w:rsidRPr="00FF590B" w:rsidRDefault="00FF590B" w:rsidP="00202B65">
      <w:pPr>
        <w:pStyle w:val="Web"/>
        <w:snapToGrid w:val="0"/>
        <w:spacing w:after="0" w:line="400" w:lineRule="exact"/>
        <w:ind w:leftChars="1" w:left="285" w:hangingChars="101" w:hanging="283"/>
        <w:rPr>
          <w:rFonts w:ascii="標楷體" w:eastAsia="標楷體" w:hAnsi="標楷體" w:cs="Arial"/>
          <w:color w:val="333333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sym w:font="Wingdings" w:char="F0C4"/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在手機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中</w:t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學會的技能，並不存在於現實生活中，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過度使用手機的孩子，將可能</w:t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失去學習實際生活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需要的能力</w:t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。</w:t>
      </w:r>
    </w:p>
    <w:p w:rsidR="00202B65" w:rsidRDefault="00FF590B" w:rsidP="00202B65">
      <w:pPr>
        <w:pStyle w:val="Web"/>
        <w:snapToGrid w:val="0"/>
        <w:spacing w:after="0" w:line="400" w:lineRule="exact"/>
        <w:ind w:leftChars="1" w:left="285" w:hangingChars="101" w:hanging="283"/>
        <w:rPr>
          <w:rStyle w:val="watch-title"/>
          <w:rFonts w:ascii="標楷體" w:eastAsia="標楷體" w:hAnsi="標楷體"/>
          <w:b/>
          <w:kern w:val="36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 xml:space="preserve">原因11 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眼睛過勞</w:t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sym w:font="Wingdings" w:char="F0D8"/>
      </w:r>
      <w:r w:rsidRPr="00202B65">
        <w:rPr>
          <w:rStyle w:val="watch-title"/>
          <w:rFonts w:ascii="標楷體" w:eastAsia="標楷體" w:hAnsi="標楷體" w:hint="eastAsia"/>
          <w:b/>
          <w:kern w:val="36"/>
          <w:sz w:val="28"/>
          <w:szCs w:val="28"/>
        </w:rPr>
        <w:t>電腦視覺症候群CVS</w:t>
      </w:r>
    </w:p>
    <w:p w:rsidR="005B0357" w:rsidRDefault="00FF590B" w:rsidP="00202B65">
      <w:pPr>
        <w:pStyle w:val="Web"/>
        <w:snapToGrid w:val="0"/>
        <w:spacing w:after="0" w:line="400" w:lineRule="exact"/>
        <w:ind w:leftChars="1" w:left="285" w:hangingChars="101" w:hanging="283"/>
        <w:rPr>
          <w:rFonts w:ascii="標楷體" w:eastAsia="標楷體" w:hAnsi="標楷體" w:cs="Arial"/>
          <w:color w:val="333333"/>
          <w:sz w:val="28"/>
          <w:szCs w:val="28"/>
        </w:rPr>
      </w:pP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sym w:font="Wingdings" w:char="F0C4"/>
      </w: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>長時間的注視3C螢幕</w:t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，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導致愈來愈多的</w:t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孩子眼睛疲勞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，甚至罹患</w:t>
      </w:r>
      <w:r w:rsidRPr="00FF590B">
        <w:rPr>
          <w:rStyle w:val="watch-title"/>
          <w:rFonts w:ascii="標楷體" w:eastAsia="標楷體" w:hAnsi="標楷體" w:hint="eastAsia"/>
          <w:kern w:val="36"/>
          <w:sz w:val="28"/>
          <w:szCs w:val="28"/>
        </w:rPr>
        <w:t>電腦視覺症候群(CVS)</w:t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。</w:t>
      </w:r>
      <w:r w:rsidRPr="00FF590B">
        <w:rPr>
          <w:rFonts w:ascii="標楷體" w:eastAsia="標楷體" w:hAnsi="標楷體" w:cs="Arial" w:hint="eastAsia"/>
          <w:color w:val="333333"/>
          <w:sz w:val="28"/>
          <w:szCs w:val="28"/>
        </w:rPr>
        <w:t>建議孩童每次使用手機應少於</w:t>
      </w:r>
      <w:r w:rsidR="00B83525" w:rsidRPr="00FF590B">
        <w:rPr>
          <w:rFonts w:ascii="標楷體" w:eastAsia="標楷體" w:hAnsi="標楷體" w:cs="Arial"/>
          <w:color w:val="333333"/>
          <w:sz w:val="28"/>
          <w:szCs w:val="28"/>
        </w:rPr>
        <w:t>30分鐘。</w:t>
      </w:r>
    </w:p>
    <w:p w:rsidR="002F199F" w:rsidRPr="0088045E" w:rsidRDefault="002F199F" w:rsidP="0088045E">
      <w:pPr>
        <w:pStyle w:val="Web"/>
        <w:snapToGrid w:val="0"/>
        <w:spacing w:after="0" w:line="40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88045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電腦視覺綜合症</w:t>
      </w:r>
      <w:r w:rsidRPr="0088045E">
        <w:rPr>
          <w:rFonts w:ascii="標楷體" w:eastAsia="標楷體" w:hAnsi="標楷體" w:hint="eastAsia"/>
          <w:sz w:val="28"/>
          <w:szCs w:val="28"/>
        </w:rPr>
        <w:t>（Computer vision syndrome，CVS）是長時間盯視</w:t>
      </w:r>
      <w:hyperlink r:id="rId7" w:tooltip="電腦" w:history="1">
        <w:r w:rsidRPr="0088045E">
          <w:rPr>
            <w:rStyle w:val="a3"/>
            <w:rFonts w:ascii="標楷體" w:eastAsia="標楷體" w:hAnsi="標楷體" w:hint="eastAsia"/>
            <w:sz w:val="28"/>
            <w:szCs w:val="28"/>
          </w:rPr>
          <w:t>電腦</w:t>
        </w:r>
      </w:hyperlink>
      <w:r w:rsidRPr="0088045E">
        <w:rPr>
          <w:rFonts w:ascii="標楷體" w:eastAsia="標楷體" w:hAnsi="標楷體" w:hint="eastAsia"/>
          <w:sz w:val="28"/>
          <w:szCs w:val="28"/>
        </w:rPr>
        <w:t>、</w:t>
      </w:r>
      <w:hyperlink r:id="rId8" w:tooltip="智慧型電話" w:history="1">
        <w:r w:rsidRPr="0088045E">
          <w:rPr>
            <w:rStyle w:val="a3"/>
            <w:rFonts w:ascii="標楷體" w:eastAsia="標楷體" w:hAnsi="標楷體" w:hint="eastAsia"/>
            <w:sz w:val="28"/>
            <w:szCs w:val="28"/>
          </w:rPr>
          <w:t>智慧型電話</w:t>
        </w:r>
      </w:hyperlink>
      <w:r w:rsidRPr="0088045E">
        <w:rPr>
          <w:rFonts w:ascii="標楷體" w:eastAsia="標楷體" w:hAnsi="標楷體" w:hint="eastAsia"/>
          <w:sz w:val="28"/>
          <w:szCs w:val="28"/>
        </w:rPr>
        <w:t>、</w:t>
      </w:r>
      <w:hyperlink r:id="rId9" w:tooltip="攜帶型遊戲機" w:history="1">
        <w:r w:rsidRPr="0088045E">
          <w:rPr>
            <w:rStyle w:val="a3"/>
            <w:rFonts w:ascii="標楷體" w:eastAsia="標楷體" w:hAnsi="標楷體" w:hint="eastAsia"/>
            <w:sz w:val="28"/>
            <w:szCs w:val="28"/>
          </w:rPr>
          <w:t>攜帶型遊戲機</w:t>
        </w:r>
      </w:hyperlink>
      <w:r w:rsidRPr="0088045E">
        <w:rPr>
          <w:rFonts w:ascii="標楷體" w:eastAsia="標楷體" w:hAnsi="標楷體" w:hint="eastAsia"/>
          <w:sz w:val="28"/>
          <w:szCs w:val="28"/>
        </w:rPr>
        <w:t>以及</w:t>
      </w:r>
      <w:hyperlink r:id="rId10" w:tooltip="電子書" w:history="1">
        <w:r w:rsidRPr="0088045E">
          <w:rPr>
            <w:rStyle w:val="a3"/>
            <w:rFonts w:ascii="標楷體" w:eastAsia="標楷體" w:hAnsi="標楷體" w:hint="eastAsia"/>
            <w:sz w:val="28"/>
            <w:szCs w:val="28"/>
          </w:rPr>
          <w:t>電子書</w:t>
        </w:r>
      </w:hyperlink>
      <w:r w:rsidRPr="0088045E">
        <w:rPr>
          <w:rFonts w:ascii="標楷體" w:eastAsia="標楷體" w:hAnsi="標楷體" w:hint="eastAsia"/>
          <w:sz w:val="28"/>
          <w:szCs w:val="28"/>
        </w:rPr>
        <w:t>等數碼設備</w:t>
      </w:r>
      <w:hyperlink r:id="rId11" w:tooltip="螢幕" w:history="1">
        <w:r w:rsidRPr="0088045E">
          <w:rPr>
            <w:rStyle w:val="a3"/>
            <w:rFonts w:ascii="標楷體" w:eastAsia="標楷體" w:hAnsi="標楷體" w:hint="eastAsia"/>
            <w:sz w:val="28"/>
            <w:szCs w:val="28"/>
          </w:rPr>
          <w:t>螢幕</w:t>
        </w:r>
      </w:hyperlink>
      <w:r w:rsidRPr="0088045E">
        <w:rPr>
          <w:rFonts w:ascii="標楷體" w:eastAsia="標楷體" w:hAnsi="標楷體" w:hint="eastAsia"/>
          <w:sz w:val="28"/>
          <w:szCs w:val="28"/>
        </w:rPr>
        <w:t>導致的醫學症狀。不會損害眼睛，也不會造成</w:t>
      </w:r>
      <w:hyperlink r:id="rId12" w:tooltip="青光眼" w:history="1">
        <w:r w:rsidRPr="0088045E">
          <w:rPr>
            <w:rStyle w:val="a3"/>
            <w:rFonts w:ascii="標楷體" w:eastAsia="標楷體" w:hAnsi="標楷體" w:hint="eastAsia"/>
            <w:sz w:val="28"/>
            <w:szCs w:val="28"/>
          </w:rPr>
          <w:t>青光眼</w:t>
        </w:r>
      </w:hyperlink>
      <w:r w:rsidRPr="0088045E">
        <w:rPr>
          <w:rFonts w:ascii="標楷體" w:eastAsia="標楷體" w:hAnsi="標楷體" w:hint="eastAsia"/>
          <w:sz w:val="28"/>
          <w:szCs w:val="28"/>
        </w:rPr>
        <w:t>或</w:t>
      </w:r>
      <w:hyperlink r:id="rId13" w:tooltip="糖尿病視網膜病變" w:history="1">
        <w:r w:rsidRPr="0088045E">
          <w:rPr>
            <w:rStyle w:val="a3"/>
            <w:rFonts w:ascii="標楷體" w:eastAsia="標楷體" w:hAnsi="標楷體" w:hint="eastAsia"/>
            <w:sz w:val="28"/>
            <w:szCs w:val="28"/>
          </w:rPr>
          <w:t>糖尿病視網膜病變</w:t>
        </w:r>
      </w:hyperlink>
      <w:r w:rsidRPr="0088045E">
        <w:rPr>
          <w:rFonts w:ascii="標楷體" w:eastAsia="標楷體" w:hAnsi="標楷體" w:hint="eastAsia"/>
          <w:sz w:val="28"/>
          <w:szCs w:val="28"/>
        </w:rPr>
        <w:t>之類的眼病。但它會使眼球表面乾燥。它是由過度盯視造成的。這種病症能導致疲勞、頭疼、頸部疼痛、視覺重影，以及間歇性視覺模糊</w:t>
      </w:r>
    </w:p>
    <w:sectPr w:rsidR="002F199F" w:rsidRPr="0088045E" w:rsidSect="00403A5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BA" w:rsidRDefault="00F60CBA" w:rsidP="003B7CDD">
      <w:r>
        <w:separator/>
      </w:r>
    </w:p>
  </w:endnote>
  <w:endnote w:type="continuationSeparator" w:id="0">
    <w:p w:rsidR="00F60CBA" w:rsidRDefault="00F60CBA" w:rsidP="003B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BA" w:rsidRDefault="00F60CBA" w:rsidP="003B7CDD">
      <w:r>
        <w:separator/>
      </w:r>
    </w:p>
  </w:footnote>
  <w:footnote w:type="continuationSeparator" w:id="0">
    <w:p w:rsidR="00F60CBA" w:rsidRDefault="00F60CBA" w:rsidP="003B7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19"/>
    <w:rsid w:val="00202B65"/>
    <w:rsid w:val="0022201C"/>
    <w:rsid w:val="002F199F"/>
    <w:rsid w:val="003B7CDD"/>
    <w:rsid w:val="003D27CF"/>
    <w:rsid w:val="003E4619"/>
    <w:rsid w:val="00403A5D"/>
    <w:rsid w:val="0044474A"/>
    <w:rsid w:val="00471C56"/>
    <w:rsid w:val="005B0357"/>
    <w:rsid w:val="006777E3"/>
    <w:rsid w:val="0071145F"/>
    <w:rsid w:val="007400E2"/>
    <w:rsid w:val="00824740"/>
    <w:rsid w:val="00830E66"/>
    <w:rsid w:val="00840037"/>
    <w:rsid w:val="0088045E"/>
    <w:rsid w:val="008A3BE5"/>
    <w:rsid w:val="009328E2"/>
    <w:rsid w:val="00944B96"/>
    <w:rsid w:val="00B1053E"/>
    <w:rsid w:val="00B83525"/>
    <w:rsid w:val="00BA3043"/>
    <w:rsid w:val="00BC6017"/>
    <w:rsid w:val="00F60CBA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3E0C30-F512-401E-ADDE-74B1BA3E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619"/>
    <w:rPr>
      <w:color w:val="0563C1" w:themeColor="hyperlink"/>
      <w:u w:val="single"/>
    </w:rPr>
  </w:style>
  <w:style w:type="character" w:customStyle="1" w:styleId="watch-title">
    <w:name w:val="watch-title"/>
    <w:basedOn w:val="a0"/>
    <w:rsid w:val="003E4619"/>
    <w:rPr>
      <w:sz w:val="24"/>
      <w:szCs w:val="24"/>
      <w:bdr w:val="none" w:sz="0" w:space="0" w:color="auto" w:frame="1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3B7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7C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7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7CDD"/>
    <w:rPr>
      <w:sz w:val="20"/>
      <w:szCs w:val="20"/>
    </w:rPr>
  </w:style>
  <w:style w:type="character" w:styleId="a8">
    <w:name w:val="Strong"/>
    <w:basedOn w:val="a0"/>
    <w:uiPriority w:val="22"/>
    <w:qFormat/>
    <w:rsid w:val="00B83525"/>
    <w:rPr>
      <w:b/>
      <w:bCs/>
    </w:rPr>
  </w:style>
  <w:style w:type="paragraph" w:styleId="Web">
    <w:name w:val="Normal (Web)"/>
    <w:basedOn w:val="a"/>
    <w:uiPriority w:val="99"/>
    <w:unhideWhenUsed/>
    <w:rsid w:val="00B8352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0773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454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7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066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4957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9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99%BA%E6%85%A7%E5%9E%8B%E9%9B%BB%E8%A9%B1" TargetMode="External"/><Relationship Id="rId13" Type="http://schemas.openxmlformats.org/officeDocument/2006/relationships/hyperlink" Target="https://zh.wikipedia.org/wiki/%E7%B3%96%E5%B0%BF%E7%97%85%E8%A6%96%E7%B6%B2%E8%86%9C%E7%97%85%E8%AE%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h.wikipedia.org/wiki/%E7%94%B5%E8%84%91" TargetMode="External"/><Relationship Id="rId12" Type="http://schemas.openxmlformats.org/officeDocument/2006/relationships/hyperlink" Target="https://zh.wikipedia.org/wiki/%E9%9D%92%E5%85%89%E7%9C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feature=youtu.be&amp;v=22MDadMixNQ&amp;app=desktop" TargetMode="External"/><Relationship Id="rId11" Type="http://schemas.openxmlformats.org/officeDocument/2006/relationships/hyperlink" Target="https://zh.wikipedia.org/wiki/%E5%B1%8F%E5%B9%9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zh.wikipedia.org/wiki/%E7%94%B5%E5%AD%90%E4%B9%A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h.wikipedia.org/wiki/%E6%94%9C%E5%B8%B6%E5%9E%8B%E9%81%8A%E6%88%B2%E6%A9%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2018-09-03T07:02:00Z</dcterms:created>
  <dcterms:modified xsi:type="dcterms:W3CDTF">2018-09-03T07:02:00Z</dcterms:modified>
</cp:coreProperties>
</file>